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1"/>
          <w:szCs w:val="21"/>
          <w:lang w:val="en-US" w:eastAsia="ja-JP" w:bidi="ar-SA"/>
        </w:rPr>
        <w:pict>
          <v:rect id="Text Box 2" o:spid="_x0000_s1031" style="position:absolute;left:0;margin-left:-0.1pt;margin-top:60.75pt;height:53.7pt;width:483.15pt;mso-position-vertical-relative:page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4"/>
                      <w:szCs w:val="24"/>
                    </w:rPr>
                    <w:t>加飾技術研究会</w:t>
                  </w:r>
                </w:p>
                <w:p>
                  <w:pPr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auto"/>
                      <w:sz w:val="40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40"/>
                      <w:szCs w:val="20"/>
                    </w:rPr>
                    <w:t>第２４回（２０１７年第２回）例会</w:t>
                  </w: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3" o:spid="_x0000_s1032" style="position:absolute;left:0;margin-left:-7.9pt;margin-top:11.7pt;height:63.3pt;width:504.35pt;rotation:0f;z-index:251660288;" o:ole="f" fillcolor="#FF6600" filled="t" o:preferrelative="t" stroked="f" coordsize="21600,21600">
            <v:fill opacity="5%" focus="0%"/>
            <v:imagedata gain="65536f" blacklevel="0f" gamma="0"/>
            <o:lock v:ext="edit" position="f" selection="f" grouping="f" rotation="f" cropping="f" text="f" aspectratio="f"/>
            <v:textbox inset="4.37pt,4.37pt,4.37pt,4.37pt">
              <w:txbxContent>
                <w:p>
                  <w:pPr>
                    <w:snapToGrid w:val="0"/>
                    <w:rPr>
                      <w:rFonts w:ascii="ＤＦＰ教科書体W3" w:hAnsi="ＤＦＰ教科書体W3" w:eastAsia="ＤＦＰ教科書体W3"/>
                      <w:sz w:val="22"/>
                    </w:rPr>
                  </w:pPr>
                  <w:r>
                    <w:rPr>
                      <w:rFonts w:hint="eastAsia" w:ascii="ＤＦＰ教科書体W3" w:hAnsi="ＤＦＰ教科書体W3" w:eastAsia="ＤＦＰ教科書体W3"/>
                      <w:sz w:val="22"/>
                    </w:rPr>
                    <w:t>　大量生産・大量消費の時代は終焉を迎え，人の感性に訴えるものづくりやデザインが求められている．消費者意識では高級感やデザインは定量化できないものである．加飾技術研究会では，会員の皆様とともに，人の感性に訴えかける製品開発，そして，ビジネスに落し込む方法を模索していきます．</w:t>
                  </w: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shape id="図の枠 40" o:spid="_x0000_s1033" type="#_x0000_t75" style="position:absolute;left:0;margin-left:377.7pt;margin-top:9.1pt;height:81.6pt;width:113.2pt;rotation:0f;z-index:251666432;" o:ole="f" fillcolor="#FFFFFF" filled="f" o:preferrelative="t" stroked="f" coordorigin="0,0" coordsize="21600,21600">
            <v:fill on="f" color2="#FFFFFF" focus="0%"/>
            <v:imagedata cropbottom="2621f" gain="65536f" blacklevel="0f" gamma="0" o:title="" r:id="rId7"/>
            <o:lock v:ext="edit" position="f" selection="f" grouping="f" rotation="f" cropping="f" text="f" aspectratio="t"/>
            <v:shadow on="t" color="#9999FF" origin="0f,0f"/>
          </v:shape>
        </w:pict>
      </w: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4" o:spid="_x0000_s1034" style="position:absolute;left:0;margin-left:-7.35pt;margin-top:12.8pt;height:133.4pt;width:368.95pt;rotation:0f;z-index:251663360;" o:ole="f" fillcolor="#CCFFCC" filled="t" o:preferrelative="t" stroked="f" coordsize="21600,21600">
            <v:fill opacity="25%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　加飾技術は，付加価値創造の一つのツールです（キッパリ）．</w:t>
                  </w:r>
                  <w:r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　今回の例会では，大きな自由度を与える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bCs/>
                      <w:sz w:val="24"/>
                      <w:szCs w:val="24"/>
                    </w:rPr>
                    <w:t>インクジェット技術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を活用した加飾のお話を伺います．</w:t>
                  </w:r>
                </w:p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  <w:lang w:eastAsia="ja-JP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また，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bCs/>
                      <w:sz w:val="24"/>
                      <w:szCs w:val="24"/>
                    </w:rPr>
                    <w:t>ローランドディー．ジー．様の東京クリエイティブセンター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をご覧いただきます．</w:t>
                  </w:r>
                </w:p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  <w:lang w:eastAsia="ja-JP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新しい可能性を探して，是非ご参加ください．</w:t>
                  </w:r>
                  <w:r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bookmarkStart w:id="0" w:name="_GoBack"/>
    </w:p>
    <w:bookmarkEnd w:id="0"/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shape id="図の枠 22" o:spid="_x0000_s1035" type="#_x0000_t75" style="position:absolute;left:0;margin-left:367.5pt;margin-top:3.85pt;height:72.65pt;width:108.35pt;rotation:0f;z-index:251667456;" o:ole="f" fillcolor="#FFFFFF" filled="f" o:preferrelative="t" stroked="f" coordorigin="0,0" coordsize="21600,21600">
            <v:fill on="f" color2="#FFFFFF" focus="0%"/>
            <v:imagedata croptop="5927f" cropbottom="999f" gain="65536f" blacklevel="0f" gamma="0" o:title="" r:id="rId8"/>
            <o:lock v:ext="edit" position="f" selection="f" grouping="f" rotation="f" cropping="f" text="f" aspectratio="t"/>
            <v:shadow on="t" color="#9999FF" origin="0f,0f"/>
          </v:shape>
        </w:pict>
      </w:r>
    </w:p>
    <w:p>
      <w:pPr>
        <w:snapToGrid w:val="0"/>
        <w:jc w:val="left"/>
        <w:rPr>
          <w:rFonts w:ascii="HG丸ｺﾞｼｯｸM-PRO" w:hAnsi="HG丸ｺﾞｼｯｸM-PRO" w:eastAsia="HG丸ｺﾞｼｯｸM-PRO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5" o:spid="_x0000_s1036" style="position:absolute;left:0;margin-left:-3.25pt;margin-top:15.35pt;height:301.25pt;width:520.2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snapToGrid w:val="0"/>
                    <w:jc w:val="left"/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主催：加飾技術研究会</w:t>
                  </w:r>
                </w:p>
                <w:p>
                  <w:pPr>
                    <w:snapToGrid w:val="0"/>
                    <w:jc w:val="left"/>
                    <w:rPr>
                      <w:rFonts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催日：２０１７年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  <w:t>９月１２日（火）</w:t>
                  </w:r>
                </w:p>
                <w:p>
                  <w:pPr>
                    <w:snapToGrid w:val="0"/>
                    <w:jc w:val="left"/>
                    <w:rPr>
                      <w:rFonts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  <w:t xml:space="preserve">場所：　　　　　　　　　　　　　 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  <w:lang w:eastAsia="ja-JP"/>
                    </w:rPr>
                    <w:t>セミナールーム</w:t>
                  </w:r>
                </w:p>
                <w:p>
                  <w:pPr>
                    <w:jc w:val="left"/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</w:rPr>
                    <w:t>〒105-0013 東京都港区浜松町1-18-16 住友浜松町ビル1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  <w:lang w:val="en-US" w:eastAsia="ja-JP"/>
                    </w:rPr>
                    <w:t>0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</w:rPr>
                    <w:t>F）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１３：１５−１４：４０　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「インクジェット印刷のご説明」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（会社紹介・製品紹介）</w:t>
                  </w:r>
                </w:p>
                <w:p>
                  <w:pPr>
                    <w:widowControl/>
                    <w:adjustRightInd/>
                    <w:snapToGrid w:val="0"/>
                    <w:spacing w:line="360" w:lineRule="auto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（ローランド ディ．ジー． 永島康雄氏）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 xml:space="preserve">１４：４５−１５：２５　 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東京クリエイティブセンター見学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spacing w:line="360" w:lineRule="auto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（インクジェトプリンターを中心に、加工機、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  <w:lang w:val="en-US" w:eastAsia="ja-JP"/>
                    </w:rPr>
                    <w:t>3</w:t>
                  </w:r>
                  <w:r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D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プリンター）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１５：３０−１６：００　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「UVインクジェットプリンターによる加飾事例と新しい表現方法」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spacing w:line="360" w:lineRule="auto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（有限会社カネバン　金子弘行氏）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１６：１０−１７：００　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「プラスチック加飾技術の最新動向」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spacing w:line="360" w:lineRule="auto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（MTO技術研究所　桝井捷平氏）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 xml:space="preserve">１７：１５−１９：１５　 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情報交換会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SimSun" w:hAnsi="SimSun"/>
                      <w:sz w:val="24"/>
                    </w:rPr>
                    <w:t>個室居酒屋 越後屋久保田 大門・浜松町駅前店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）</w:t>
                  </w:r>
                </w:p>
                <w:p>
                  <w:pPr>
                    <w:widowControl/>
                    <w:adjustRightInd/>
                    <w:snapToGrid w:val="0"/>
                    <w:ind w:left="1920" w:firstLine="960"/>
                    <w:jc w:val="left"/>
                    <w:textAlignment w:val="auto"/>
                    <w:rPr>
                      <w:rFonts w:ascii="SimSun" w:hAnsi="SimSun"/>
                      <w:sz w:val="22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2"/>
                      <w:szCs w:val="22"/>
                    </w:rPr>
                    <w:t>（</w:t>
                  </w:r>
                  <w:r>
                    <w:rPr>
                      <w:rFonts w:ascii="SimSun" w:hAnsi="SimSun"/>
                      <w:sz w:val="22"/>
                      <w:szCs w:val="22"/>
                    </w:rPr>
                    <w:t>03-6432-0454</w:t>
                  </w:r>
                  <w:r>
                    <w:rPr>
                      <w:rFonts w:hint="eastAsia" w:ascii="SimSun" w:hAnsi="SimSun"/>
                      <w:sz w:val="22"/>
                      <w:szCs w:val="22"/>
                    </w:rPr>
                    <w:t>　</w:t>
                  </w:r>
                  <w:r>
                    <w:rPr>
                      <w:rFonts w:ascii="SimSun" w:hAnsi="SimSun"/>
                      <w:sz w:val="22"/>
                      <w:szCs w:val="22"/>
                    </w:rPr>
                    <w:t>東京都港区浜松町2-6-2 浜松町262ビル B2F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2"/>
                      <w:szCs w:val="22"/>
                    </w:rPr>
                    <w:t>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</w:rPr>
                    <w:t>※時間は目安です．当日の進行により若干前後致します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shape id="図 1" o:spid="_x0000_s1037" type="#_x0000_t75" style="position:absolute;left:0;margin-left:44.25pt;margin-top:13.4pt;height:16.95pt;width:177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jc w:val="center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6" o:spid="_x0000_s1038" style="position:absolute;left:0;margin-left:2.3pt;margin-top:154.5pt;height:130.5pt;width:480.4pt;rotation:0f;z-index:251662336;" o:ole="f" fillcolor="#FF6600" filled="t" o:preferrelative="t" stroked="t" coordsize="21600,21600">
            <v:fill opacity="5%" focus="0%"/>
            <v:stroke color="#FF6600" color2="#FFFFFF" miterlimit="2" dashstyle="1 1"/>
            <v:imagedata gain="65536f" blacklevel="0f" gamma="0"/>
            <o:lock v:ext="edit" position="f" selection="f" grouping="f" rotation="f" cropping="f" text="f" aspectratio="f"/>
            <v:textbox inset="15.70pt,10.03pt,15.70pt,10.03pt">
              <w:txbxContent>
                <w:p>
                  <w:pPr>
                    <w:snapToGrid w:val="0"/>
                    <w:ind w:left="14" w:hanging="14" w:hangingChars="5"/>
                    <w:rPr>
                      <w:rFonts w:ascii="ＭＳ Ｐ明朝" w:hAnsi="ＭＳ Ｐ明朝" w:eastAsia="ＭＳ Ｐ明朝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auto"/>
                      <w:sz w:val="24"/>
                      <w:szCs w:val="24"/>
                    </w:rPr>
                    <w:t>加飾技術研究会では，会員の皆様と加飾技術を研究し，情報の共有とビジネス創出の場を継続的に提供いたします．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加飾技術に関する情報共有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ネットワーク形成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ビジネスチャンス創出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懇親と親善の場を提供する</w:t>
                  </w:r>
                </w:p>
                <w:p>
                  <w:pPr>
                    <w:snapToGrid w:val="0"/>
                    <w:ind w:left="1" w:right="431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皆様，共に付加価値創出とビジネス創出を図りましょう！</w:t>
                  </w:r>
                </w:p>
              </w:txbxContent>
            </v:textbox>
          </v:rect>
        </w:pict>
      </w: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Rectangle 12" o:spid="_x0000_s1039" style="position:absolute;left:0;margin-left:1.8pt;margin-top:93.9pt;height:55.55pt;width:482.4pt;rotation:0f;z-index:251664384;" o:ole="f" fillcolor="#CCFFCC" filled="t" o:preferrelative="t" stroked="f" coordsize="21600,21600">
            <v:fill opacity="25%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tabs>
                      <w:tab w:val="left" w:pos="1418"/>
                      <w:tab w:val="left" w:pos="2268"/>
                      <w:tab w:val="left" w:pos="3402"/>
                    </w:tabs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本案内は，加飾技術研究会・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  <w:u w:val="single"/>
                    </w:rPr>
                    <w:t>会員様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向けの案内です</w:t>
                  </w:r>
                </w:p>
                <w:p>
                  <w:pPr>
                    <w:tabs>
                      <w:tab w:val="left" w:pos="1701"/>
                      <w:tab w:val="left" w:pos="2268"/>
                    </w:tabs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FF0000"/>
                      <w:sz w:val="36"/>
                      <w:szCs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参加人数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  <w:lang w:eastAsia="ja-JP"/>
                    </w:rPr>
                    <w:t>４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０名まで</w:t>
                  </w:r>
                </w:p>
              </w:txbxContent>
            </v:textbox>
          </v:rect>
        </w:pict>
      </w:r>
      <w:r>
        <w:rPr>
          <w:rFonts w:ascii="ＭＳ 明朝" w:hAnsi="ＭＳ Ｐ明朝" w:eastAsia="ＭＳ Ｐ明朝"/>
          <w:color w:val="auto"/>
          <w:sz w:val="24"/>
          <w:szCs w:val="20"/>
        </w:rPr>
        <w:br w:type="page"/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参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加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申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込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書</w:t>
      </w:r>
    </w:p>
    <w:p>
      <w:pPr>
        <w:snapToGrid w:val="0"/>
        <w:jc w:val="left"/>
        <w:rPr>
          <w:rFonts w:ascii="ＭＳ 明朝" w:hAnsi="ＭＳ Ｐ明朝" w:eastAsia="ＭＳ Ｐ明朝"/>
          <w:color w:val="auto"/>
          <w:sz w:val="28"/>
          <w:szCs w:val="18"/>
        </w:rPr>
      </w:pPr>
      <w:r>
        <w:rPr>
          <w:rFonts w:hint="eastAsia" w:ascii="ＭＳ 明朝" w:hAnsi="ＭＳ Ｐ明朝" w:eastAsia="ＭＳ Ｐ明朝"/>
          <w:color w:val="auto"/>
          <w:sz w:val="32"/>
          <w:szCs w:val="20"/>
        </w:rPr>
        <w:t xml:space="preserve">▶メール宛先： </w:t>
      </w:r>
      <w:r>
        <w:fldChar w:fldCharType="begin"/>
      </w:r>
      <w:r>
        <w:instrText xml:space="preserve">HYPERLINK "mailto:info@kashoku.org" </w:instrText>
      </w:r>
      <w:r>
        <w:fldChar w:fldCharType="separate"/>
      </w:r>
      <w:r>
        <w:rPr>
          <w:rStyle w:val="8"/>
          <w:rFonts w:hint="eastAsia" w:ascii="ＭＳ 明朝" w:hAnsi="ＭＳ Ｐ明朝" w:eastAsia="ＭＳ Ｐ明朝"/>
          <w:sz w:val="32"/>
          <w:szCs w:val="20"/>
        </w:rPr>
        <w:t>info@kasyoku.org</w:t>
      </w:r>
      <w:r>
        <w:fldChar w:fldCharType="end"/>
      </w:r>
    </w:p>
    <w:p>
      <w:pPr>
        <w:snapToGrid w:val="0"/>
        <w:jc w:val="righ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u w:val="single"/>
        </w:rPr>
        <w:t>平成</w:t>
      </w:r>
      <w:r>
        <w:rPr>
          <w:rFonts w:hint="eastAsia" w:ascii="HG丸ｺﾞｼｯｸM-PRO" w:hAnsi="HG丸ｺﾞｼｯｸM-PRO" w:eastAsia="HG丸ｺﾞｼｯｸM-PRO"/>
          <w:u w:val="single" w:color="000000"/>
        </w:rPr>
        <w:t>２９年</w:t>
      </w:r>
      <w:permStart w:id="0" w:edGrp="everyone"/>
      <w:r>
        <w:rPr>
          <w:rFonts w:hint="eastAsia" w:ascii="HG丸ｺﾞｼｯｸM-PRO" w:hAnsi="HG丸ｺﾞｼｯｸM-PRO" w:eastAsia="HG丸ｺﾞｼｯｸM-PRO"/>
          <w:u w:val="single" w:color="000000"/>
        </w:rPr>
        <w:t>　　</w:t>
      </w:r>
      <w:permEnd w:id="0"/>
      <w:r>
        <w:rPr>
          <w:rFonts w:hint="eastAsia" w:ascii="HG丸ｺﾞｼｯｸM-PRO" w:hAnsi="HG丸ｺﾞｼｯｸM-PRO" w:eastAsia="HG丸ｺﾞｼｯｸM-PRO"/>
          <w:u w:val="single" w:color="000000"/>
        </w:rPr>
        <w:t>月</w:t>
      </w:r>
      <w:permStart w:id="1" w:edGrp="everyone"/>
      <w:r>
        <w:rPr>
          <w:rFonts w:hint="eastAsia" w:ascii="HG丸ｺﾞｼｯｸM-PRO" w:hAnsi="HG丸ｺﾞｼｯｸM-PRO" w:eastAsia="HG丸ｺﾞｼｯｸM-PRO"/>
          <w:u w:val="single" w:color="000000"/>
        </w:rPr>
        <w:t>　　</w:t>
      </w:r>
      <w:permEnd w:id="1"/>
      <w:r>
        <w:rPr>
          <w:rFonts w:hint="eastAsia" w:ascii="HG丸ｺﾞｼｯｸM-PRO" w:hAnsi="HG丸ｺﾞｼｯｸM-PRO" w:eastAsia="HG丸ｺﾞｼｯｸM-PRO"/>
          <w:u w:val="single" w:color="000000"/>
        </w:rPr>
        <w:t>日</w:t>
      </w:r>
      <w:r>
        <w:rPr>
          <w:rFonts w:ascii="HG丸ｺﾞｼｯｸM-PRO" w:hAnsi="HG丸ｺﾞｼｯｸM-PRO" w:eastAsia="HG丸ｺﾞｼｯｸM-PRO"/>
          <w:u w:val="single" w:color="000000"/>
        </w:rPr>
        <w:t xml:space="preserve"> 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加飾技術研究会 事務局　御中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hint="eastAsia" w:ascii="HG丸ｺﾞｼｯｸM-PRO" w:hAnsi="HG丸ｺﾞｼｯｸM-PRO" w:eastAsia="HG丸ｺﾞｼｯｸM-PRO"/>
          <w:sz w:val="28"/>
          <w:szCs w:val="22"/>
        </w:rPr>
        <w:t>私は，加飾技術研究会　第２４回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</w:rPr>
        <w:t>（２０１７年第２回）例会</w:t>
      </w:r>
      <w:r>
        <w:rPr>
          <w:rFonts w:hint="eastAsia" w:ascii="HG丸ｺﾞｼｯｸM-PRO" w:hAnsi="HG丸ｺﾞｼｯｸM-PRO" w:eastAsia="HG丸ｺﾞｼｯｸM-PRO"/>
          <w:sz w:val="28"/>
          <w:szCs w:val="22"/>
        </w:rPr>
        <w:t>に出席します．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 w:cs="Times New Roman"/>
          <w:color w:val="000000"/>
          <w:kern w:val="2"/>
          <w:sz w:val="28"/>
          <w:szCs w:val="22"/>
          <w:lang w:val="en-US" w:eastAsia="ja-JP" w:bidi="ar-SA"/>
        </w:rPr>
        <w:pict>
          <v:rect id="テキスト 11" o:spid="_x0000_s1040" style="position:absolute;left:0;margin-left:57.4pt;margin-top:3.65pt;height:89.05pt;width:362.0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/>
                    <w:snapToGrid w:val="0"/>
                    <w:rPr>
                      <w:rFonts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・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4"/>
                      <w:szCs w:val="24"/>
                    </w:rPr>
                    <w:t>例会は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，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法人会員は３名まで，個人会員は１名まで無料です．</w:t>
                  </w:r>
                </w:p>
                <w:p>
                  <w:pPr>
                    <w:adjustRightInd/>
                    <w:snapToGrid w:val="0"/>
                    <w:rPr>
                      <w:rFonts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　（上記以外は５０００円／１名）</w:t>
                  </w:r>
                </w:p>
                <w:p>
                  <w:pPr>
                    <w:adjustRightInd/>
                    <w:spacing w:before="200"/>
                    <w:contextualSpacing/>
                    <w:rPr>
                      <w:rFonts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・情報交換会は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，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３５００円／１名です．</w:t>
                  </w:r>
                </w:p>
                <w:p>
                  <w:pPr>
                    <w:adjustRightInd/>
                    <w:spacing w:before="200"/>
                    <w:contextualSpacing/>
                    <w:rPr>
                      <w:rFonts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　（２日前を過ぎてのキャンセルは実費を申し受けます）</w:t>
                  </w:r>
                </w:p>
              </w:txbxContent>
            </v:textbox>
          </v:rect>
        </w:pic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spacing w:before="200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snapToGrid w:val="0"/>
        <w:ind w:left="706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会費等送付先　ゆうちょ銀行　総合口座，１０３２０−４９４０７１７１</w:t>
      </w:r>
    </w:p>
    <w:p>
      <w:pPr>
        <w:adjustRightInd/>
        <w:snapToGrid w:val="0"/>
        <w:ind w:left="706" w:leftChars="352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口座名義　加飾技術研究会（カショクギジュツケンキュウカイ）</w:t>
      </w:r>
    </w:p>
    <w:p>
      <w:pPr>
        <w:adjustRightInd/>
        <w:snapToGrid w:val="0"/>
        <w:ind w:left="706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店名○三八（ゼロサンハチ）店番０３８（普）４９４０７１７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tbl>
      <w:tblPr>
        <w:tblpPr w:leftFromText="180" w:rightFromText="180" w:vertAnchor="text" w:tblpX="96" w:tblpY="605"/>
        <w:tblOverlap w:val="never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1253"/>
        <w:gridCol w:w="1700"/>
        <w:gridCol w:w="4517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00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hAnsi="ＭＳ Ｐ明朝" w:eastAsia="ＭＳ Ｐ明朝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会員種別</w:t>
            </w:r>
          </w:p>
          <w:p>
            <w:pPr>
              <w:tabs>
                <w:tab w:val="left" w:pos="1200"/>
              </w:tabs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（いずれか</w:t>
            </w:r>
            <w:r>
              <w:rPr>
                <w:rFonts w:hint="eastAsia" w:ascii="ＭＳ Ｐ明朝" w:hAnsi="ＭＳ Ｐ明朝" w:eastAsia="ＭＳ Ｐ明朝"/>
                <w:sz w:val="22"/>
                <w:szCs w:val="22"/>
                <w:lang w:eastAsia="ja-JP"/>
              </w:rPr>
              <w:t>に〇</w:t>
            </w: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）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>【</w:t>
            </w:r>
            <w:permStart w:id="2" w:edGrp="everyone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 xml:space="preserve">  </w:t>
            </w:r>
            <w:permEnd w:id="2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>】法人会員・【</w:t>
            </w:r>
            <w:permStart w:id="3" w:edGrp="everyone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 xml:space="preserve">  </w:t>
            </w:r>
            <w:permEnd w:id="3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>】個人会員・【</w:t>
            </w:r>
            <w:permStart w:id="4" w:edGrp="everyone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 xml:space="preserve">  </w:t>
            </w:r>
            <w:permEnd w:id="4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>】賛助会員・【</w:t>
            </w:r>
            <w:permStart w:id="5" w:edGrp="everyone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 xml:space="preserve">  </w:t>
            </w:r>
            <w:permEnd w:id="5"/>
            <w:r>
              <w:rPr>
                <w:rFonts w:hint="eastAsia" w:ascii="ＭＳ 明朝"/>
                <w:color w:val="auto"/>
                <w:sz w:val="21"/>
                <w:szCs w:val="21"/>
                <w:lang w:val="en-US" w:eastAsia="ja-JP"/>
              </w:rPr>
              <w:t>】学生会員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50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22"/>
              </w:rPr>
            </w:pPr>
            <w:permStart w:id="6" w:edGrp="everyone" w:colFirst="1" w:colLast="1"/>
            <w:r>
              <w:rPr>
                <w:rFonts w:hint="eastAsia" w:ascii="ＭＳ Ｐ明朝" w:hAnsi="ＭＳ Ｐ明朝" w:eastAsia="ＭＳ Ｐ明朝"/>
                <w:color w:val="auto"/>
                <w:sz w:val="16"/>
                <w:szCs w:val="22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会社・団体名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snapToGrid w:val="0"/>
              <w:rPr>
                <w:rFonts w:hint="eastAsia" w:ascii="ＭＳ 明朝" w:eastAsia="ＭＳ 明朝"/>
                <w:color w:val="auto"/>
                <w:sz w:val="24"/>
                <w:szCs w:val="24"/>
                <w:lang w:val="en-US" w:eastAsia="ja-JP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10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会費の支払い方法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（いずれか</w:t>
            </w:r>
            <w:r>
              <w:rPr>
                <w:rFonts w:hint="eastAsia" w:ascii="ＭＳ Ｐ明朝" w:hAnsi="ＭＳ Ｐ明朝" w:eastAsia="ＭＳ Ｐ明朝"/>
                <w:sz w:val="22"/>
                <w:szCs w:val="22"/>
                <w:lang w:eastAsia="ja-JP"/>
              </w:rPr>
              <w:t>に〇</w:t>
            </w: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）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  <w:sz w:val="22"/>
                <w:szCs w:val="22"/>
                <w:lang w:eastAsia="ja-JP"/>
              </w:rPr>
              <w:t>【</w:t>
            </w:r>
            <w:permStart w:id="7" w:edGrp="everyone"/>
            <w:r>
              <w:rPr>
                <w:rFonts w:hint="eastAsia" w:ascii="ＭＳ 明朝"/>
                <w:color w:val="auto"/>
                <w:sz w:val="22"/>
                <w:szCs w:val="22"/>
                <w:lang w:val="en-US" w:eastAsia="ja-JP"/>
              </w:rPr>
              <w:t xml:space="preserve">  </w:t>
            </w:r>
            <w:permEnd w:id="7"/>
            <w:r>
              <w:rPr>
                <w:rFonts w:hint="eastAsia" w:ascii="ＭＳ 明朝"/>
                <w:color w:val="auto"/>
                <w:sz w:val="22"/>
                <w:szCs w:val="22"/>
                <w:lang w:val="en-US" w:eastAsia="ja-JP"/>
              </w:rPr>
              <w:t>】振込</w:t>
            </w:r>
            <w:r>
              <w:rPr>
                <w:rFonts w:hint="eastAsia" w:ascii="ＭＳ 明朝"/>
                <w:color w:val="auto"/>
                <w:sz w:val="22"/>
                <w:szCs w:val="22"/>
              </w:rPr>
              <w:t>（</w:t>
            </w:r>
            <w:permStart w:id="8" w:edGrp="everyone"/>
            <w:r>
              <w:rPr>
                <w:rFonts w:hint="eastAsia" w:ascii="ＭＳ 明朝"/>
                <w:color w:val="auto"/>
                <w:sz w:val="22"/>
                <w:szCs w:val="22"/>
              </w:rPr>
              <w:t>　</w:t>
            </w:r>
            <w:permEnd w:id="8"/>
            <w:r>
              <w:rPr>
                <w:rFonts w:hint="eastAsia" w:ascii="ＭＳ 明朝"/>
                <w:color w:val="auto"/>
                <w:sz w:val="22"/>
                <w:szCs w:val="22"/>
              </w:rPr>
              <w:t>月</w:t>
            </w:r>
            <w:permStart w:id="9" w:edGrp="everyone"/>
            <w:r>
              <w:rPr>
                <w:rFonts w:hint="eastAsia" w:ascii="ＭＳ 明朝"/>
                <w:color w:val="auto"/>
                <w:sz w:val="22"/>
                <w:szCs w:val="22"/>
              </w:rPr>
              <w:t>　</w:t>
            </w:r>
            <w:permEnd w:id="9"/>
            <w:r>
              <w:rPr>
                <w:rFonts w:hint="eastAsia" w:ascii="ＭＳ 明朝"/>
                <w:color w:val="auto"/>
                <w:sz w:val="22"/>
                <w:szCs w:val="22"/>
              </w:rPr>
              <w:t>日予定）　</w:t>
            </w:r>
            <w:r>
              <w:rPr>
                <w:rFonts w:hint="eastAsia" w:ascii="ＭＳ Ｐ明朝" w:hAnsi="ＭＳ Ｐ明朝" w:eastAsia="ＭＳ Ｐ明朝"/>
                <w:sz w:val="22"/>
                <w:szCs w:val="20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  <w:szCs w:val="20"/>
                <w:lang w:eastAsia="ja-JP"/>
              </w:rPr>
              <w:t>　【</w:t>
            </w:r>
            <w:permStart w:id="10" w:edGrp="everyone"/>
            <w:r>
              <w:rPr>
                <w:rFonts w:hint="eastAsia" w:ascii="ＭＳ Ｐ明朝" w:hAnsi="ＭＳ Ｐ明朝" w:eastAsia="ＭＳ Ｐ明朝"/>
                <w:sz w:val="22"/>
                <w:szCs w:val="20"/>
                <w:lang w:val="en-US" w:eastAsia="ja-JP"/>
              </w:rPr>
              <w:t xml:space="preserve">  </w:t>
            </w:r>
            <w:permEnd w:id="10"/>
            <w:r>
              <w:rPr>
                <w:rFonts w:hint="eastAsia" w:ascii="ＭＳ Ｐ明朝" w:hAnsi="ＭＳ Ｐ明朝" w:eastAsia="ＭＳ Ｐ明朝"/>
                <w:sz w:val="22"/>
                <w:szCs w:val="20"/>
                <w:lang w:val="en-US" w:eastAsia="ja-JP"/>
              </w:rPr>
              <w:t>】当日支払い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44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1" w:edGrp="everyone" w:colFirst="2" w:colLast="2"/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参加者①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hint="eastAsia" w:ascii="ＭＳ 明朝" w:eastAsia="ＭＳ 明朝"/>
                <w:color w:val="auto"/>
                <w:sz w:val="20"/>
                <w:szCs w:val="20"/>
                <w:lang w:val="en-US" w:eastAsia="ja-JP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  <w:t>（参加するものに〇）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lang w:eastAsia="ja-JP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2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2"/>
            <w:r>
              <w:rPr>
                <w:rFonts w:hint="eastAsia" w:ascii="ＭＳ 明朝"/>
                <w:color w:val="auto"/>
                <w:lang w:val="en-US" w:eastAsia="ja-JP"/>
              </w:rPr>
              <w:t>】例会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3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3"/>
            <w:r>
              <w:rPr>
                <w:rFonts w:hint="eastAsia" w:ascii="ＭＳ 明朝"/>
                <w:color w:val="auto"/>
                <w:lang w:val="en-US" w:eastAsia="ja-JP"/>
              </w:rPr>
              <w:t>】情報交換会</w:t>
            </w: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3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4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5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54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6" w:edGrp="everyone" w:colFirst="2" w:colLast="2"/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参加者②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  <w:t>（参加するものに〇）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lang w:eastAsia="ja-JP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7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7"/>
            <w:r>
              <w:rPr>
                <w:rFonts w:hint="eastAsia" w:ascii="ＭＳ 明朝"/>
                <w:color w:val="auto"/>
                <w:lang w:val="en-US" w:eastAsia="ja-JP"/>
              </w:rPr>
              <w:t>】例会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8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8"/>
            <w:r>
              <w:rPr>
                <w:rFonts w:hint="eastAsia" w:ascii="ＭＳ 明朝"/>
                <w:color w:val="auto"/>
                <w:lang w:val="en-US" w:eastAsia="ja-JP"/>
              </w:rPr>
              <w:t>】情報交換会</w:t>
            </w: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0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9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20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39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21" w:edGrp="everyone" w:colFirst="2" w:colLast="2"/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参加者③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  <w:t>（参加するものに〇）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lang w:eastAsia="ja-JP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22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22"/>
            <w:r>
              <w:rPr>
                <w:rFonts w:hint="eastAsia" w:ascii="ＭＳ 明朝"/>
                <w:color w:val="auto"/>
                <w:lang w:val="en-US" w:eastAsia="ja-JP"/>
              </w:rPr>
              <w:t>】例会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23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23"/>
            <w:r>
              <w:rPr>
                <w:rFonts w:hint="eastAsia" w:ascii="ＭＳ 明朝"/>
                <w:color w:val="auto"/>
                <w:lang w:val="en-US" w:eastAsia="ja-JP"/>
              </w:rPr>
              <w:t>】情報交換会</w:t>
            </w: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18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24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25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permEnd w:id="25"/>
    </w:tbl>
    <w:p>
      <w:pPr>
        <w:adjustRightInd/>
        <w:ind w:left="566" w:leftChars="282"/>
        <w:contextualSpacing/>
        <w:jc w:val="center"/>
        <w:rPr>
          <w:rFonts w:hint="eastAsia" w:ascii="ＭＳ Ｐ明朝" w:hAnsi="ＭＳ Ｐ明朝" w:eastAsia="ＭＳ Ｐ明朝"/>
          <w:sz w:val="24"/>
          <w:lang w:eastAsia="ja-JP"/>
        </w:rPr>
      </w:pPr>
    </w:p>
    <w:sectPr>
      <w:headerReference r:id="rId4" w:type="default"/>
      <w:footerReference r:id="rId5" w:type="default"/>
      <w:pgSz w:w="11900" w:h="16840"/>
      <w:pgMar w:top="1588" w:right="1134" w:bottom="851" w:left="1134" w:header="397" w:footer="397" w:gutter="0"/>
      <w:cols w:space="720" w:num="1"/>
      <w:docGrid w:type="linesAndChars" w:linePitch="450" w:charSpace="-1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ヒラギノ角ゴ ProN W3">
    <w:altName w:val="游ゴシック Light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丸ｺﾞｼｯｸM-PRO">
    <w:altName w:val="ＭＳ ゴシック"/>
    <w:panose1 w:val="020F0600000000000000"/>
    <w:charset w:val="80"/>
    <w:family w:val="auto"/>
    <w:pitch w:val="default"/>
    <w:sig w:usb0="E00002FF" w:usb1="6AC7FDFB" w:usb2="00000012" w:usb3="00000000" w:csb0="0002009F" w:csb1="00000000"/>
  </w:font>
  <w:font w:name="ＤＦＰ教科書体W3">
    <w:altName w:val="游明朝 Light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ＤＦＰ行書体">
    <w:altName w:val="游明朝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ヒラギノ丸ゴ Pro W4">
    <w:altName w:val="游ゴシック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ヒラギノ丸ゴ ProN W4">
    <w:altName w:val="游ゴシック"/>
    <w:panose1 w:val="00000000000000000000"/>
    <w:charset w:val="4E"/>
    <w:family w:val="auto"/>
    <w:pitch w:val="default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1" o:spid="_x0000_s1029" style="position:absolute;left:0;margin-left:-90pt;margin-top:809.4pt;height:10.55pt;width:630pt;mso-position-vertical-relative:page;rotation:0f;z-index:251658240;" o:ole="f" fillcolor="#3366FF" filled="t" o:preferrelative="t" stroked="f" coordsize="21600,21600">
          <v:fill type="gradient" on="t" color2="#FFFFFF" o:opacity2="30%" colors="0f #3366FF;16384f #01A78F;32768f #FFFF00;49152f #FF6633;65536f #FF3399;" angle="-90" focus="0%" focussize="0f,0f" focusposition="0f,0f"/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snapToGrid w:val="0"/>
                  <w:rPr>
                    <w:rFonts w:ascii="ＤＦＰ行書体" w:hAnsi="ＤＦＰ行書体" w:eastAsia="ＤＦＰ行書体"/>
                    <w:b/>
                    <w:sz w:val="44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10" o:spid="_x0000_s1025" style="position:absolute;left:0;margin-left:301pt;margin-top:12.7pt;height:24.75pt;width:212.4pt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7.20pt,1.53pt,7.20pt,1.53pt">
            <w:txbxContent>
              <w:p>
                <w:pPr>
                  <w:snapToGrid w:val="0"/>
                  <w:rPr>
                    <w:rFonts w:ascii="ＭＳ Ｐゴシック" w:hAnsi="ＭＳ Ｐゴシック" w:eastAsia="ＭＳ Ｐゴシック"/>
                    <w:sz w:val="14"/>
                  </w:rPr>
                </w:pP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〒１０５−０００３　東京都港区西新橋二丁目８番１号ワカサビル４Ｆ</w:t>
                </w:r>
              </w:p>
              <w:p>
                <w:pPr>
                  <w:snapToGrid w:val="0"/>
                  <w:rPr>
                    <w:rFonts w:ascii="ＭＳ Ｐゴシック" w:hAnsi="ＭＳ Ｐゴシック" w:eastAsia="ＭＳ Ｐゴシック"/>
                    <w:sz w:val="14"/>
                  </w:rPr>
                </w:pP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創造工学研究所内</w:t>
                </w:r>
                <w:r>
                  <w:rPr>
                    <w:rFonts w:ascii="ＭＳ Ｐゴシック" w:hAnsi="ＭＳ Ｐゴシック" w:eastAsia="ＭＳ Ｐゴシック"/>
                    <w:sz w:val="14"/>
                  </w:rPr>
                  <w:t xml:space="preserve"> </w:t>
                </w: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☎</w:t>
                </w:r>
                <w:r>
                  <w:rPr>
                    <w:rFonts w:ascii="ＭＳ Ｐゴシック" w:hAnsi="ＭＳ Ｐゴシック" w:eastAsia="ＭＳ Ｐゴシック"/>
                    <w:sz w:val="14"/>
                  </w:rPr>
                  <w:t xml:space="preserve">/FAX </w:t>
                </w: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０３−３５０４−２６００</w:t>
                </w:r>
              </w:p>
            </w:txbxContent>
          </v:textbox>
        </v:rect>
      </w:pict>
    </w: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shape id="図 9" o:spid="_x0000_s1026" type="#_x0000_t75" style="position:absolute;left:0;margin-left:0.85pt;margin-top:7.4pt;height:37.35pt;width:304.65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4" o:spid="_x0000_s1027" style="position:absolute;left:0;margin-left:225pt;margin-top:34.85pt;height:10.05pt;width:333pt;rotation:0f;z-index:251659264;" o:ole="f" fillcolor="#F6C4DD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inset="7.20pt,7.20pt,7.20pt,7.20pt">
            <w:txbxContent>
              <w:p/>
            </w:txbxContent>
          </v:textbox>
        </v:rect>
      </w:pict>
    </w: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5" o:spid="_x0000_s1028" style="position:absolute;left:0;margin-left:-88.7pt;margin-top:34.95pt;height:9.95pt;width:90.2pt;rotation:0f;z-index:251660288;" o:ole="f" fillcolor="#3969F1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inset="7.20pt,7.20pt,7.20pt,7.20pt">
            <w:txbxContent>
              <w:p/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/>
  <w:defaultTabStop w:val="960"/>
  <w:drawingGridHorizontalSpacing w:val="201"/>
  <w:drawingGridVerticalSpacing w:val="225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uiPriority w:val="0"/>
    <w:rPr>
      <w:szCs w:val="20"/>
    </w:rPr>
  </w:style>
  <w:style w:type="paragraph" w:styleId="3">
    <w:name w:val="footer"/>
    <w:basedOn w:val="1"/>
    <w:semiHidden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unhideWhenUsed/>
    <w:uiPriority w:val="99"/>
    <w:rPr>
      <w:rFonts w:ascii="ヒラギノ角ゴ ProN W3" w:eastAsia="ヒラギノ角ゴ ProN W3"/>
      <w:sz w:val="18"/>
      <w:szCs w:val="18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リスト段落1"/>
    <w:basedOn w:val="1"/>
    <w:qFormat/>
    <w:uiPriority w:val="34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10">
    <w:name w:val="吹き出し (文字)"/>
    <w:basedOn w:val="6"/>
    <w:link w:val="4"/>
    <w:semiHidden/>
    <w:uiPriority w:val="99"/>
    <w:rPr>
      <w:rFonts w:ascii="ヒラギノ角ゴ ProN W3" w:hAnsi="Times New Roman" w:eastAsia="ヒラギノ角ゴ ProN W3"/>
      <w:color w:val="000000"/>
      <w:sz w:val="18"/>
      <w:szCs w:val="18"/>
    </w:rPr>
  </w:style>
  <w:style w:type="character" w:customStyle="1" w:styleId="11">
    <w:name w:val="apple-converted-space"/>
    <w:basedOn w:val="6"/>
    <w:uiPriority w:val="0"/>
    <w:rPr/>
  </w:style>
  <w:style w:type="character" w:customStyle="1" w:styleId="12">
    <w:name w:val="tel_link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有限会社納諾相研究所</Company>
  <Pages>2</Pages>
  <Words>79</Words>
  <Characters>454</Characters>
  <Lines>3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2015-08-05T07:23:00Z</dcterms:created>
  <dc:creator>平野 輝美</dc:creator>
  <cp:lastModifiedBy>Kengo</cp:lastModifiedBy>
  <cp:lastPrinted>2017-08-04T03:32:00Z</cp:lastPrinted>
  <dcterms:modified xsi:type="dcterms:W3CDTF">2017-08-04T09:26:36Z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